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jc w:val="center"/>
        <w:rPr>
          <w:rFonts w:ascii="方正小标宋_GBK" w:eastAsia="方正小标宋_GBK" w:hint="eastAsia"/>
          <w:sz w:val="44"/>
          <w:szCs w:val="44"/>
        </w:rPr>
      </w:pPr>
      <w:bookmarkStart w:id="0" w:name="_GoBack"/>
      <w:bookmarkEnd w:id="0"/>
      <w:r>
        <w:rPr>
          <w:rFonts w:ascii="方正小标宋_GBK" w:eastAsia="方正小标宋_GBK" w:hint="eastAsia"/>
          <w:sz w:val="44"/>
          <w:szCs w:val="44"/>
        </w:rPr>
        <w:t>评分标准</w:t>
      </w:r>
    </w:p>
    <w:tbl>
      <w:tblPr>
        <w:tblpPr w:leftFromText="180" w:rightFromText="180" w:vertAnchor="text" w:horzAnchor="page" w:tblpX="1389" w:tblpY="31"/>
        <w:tblOverlap w:val="never"/>
        <w:tblW w:w="9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9"/>
        <w:gridCol w:w="729"/>
        <w:gridCol w:w="491"/>
        <w:gridCol w:w="8047"/>
      </w:tblGrid>
      <w:tr>
        <w:tc>
          <w:tcPr>
            <w:tcW w:w="599" w:type="dxa"/>
          </w:tcPr>
          <w:p>
            <w:pPr>
              <w:widowControl/>
              <w:spacing w:line="360" w:lineRule="exact"/>
              <w:jc w:val="center"/>
              <w:rPr>
                <w:rFonts w:ascii="方正黑体_GBK" w:eastAsia="方正黑体_GBK" w:hint="eastAsia"/>
                <w:kern w:val="0"/>
                <w:sz w:val="24"/>
              </w:rPr>
            </w:pPr>
            <w:r>
              <w:rPr>
                <w:rFonts w:ascii="方正黑体_GBK" w:eastAsia="方正黑体_GBK" w:hint="eastAsia"/>
                <w:kern w:val="0"/>
                <w:sz w:val="24"/>
              </w:rPr>
              <w:t>分项</w:t>
            </w:r>
          </w:p>
        </w:tc>
        <w:tc>
          <w:tcPr>
            <w:tcW w:w="729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方正黑体_GBK" w:eastAsia="方正黑体_GBK" w:hint="eastAsia"/>
                <w:kern w:val="0"/>
                <w:sz w:val="24"/>
              </w:rPr>
            </w:pPr>
            <w:r>
              <w:rPr>
                <w:rFonts w:ascii="方正黑体_GBK" w:eastAsia="方正黑体_GBK" w:hint="eastAsia"/>
                <w:kern w:val="0"/>
                <w:sz w:val="24"/>
              </w:rPr>
              <w:t>评分因素</w:t>
            </w:r>
          </w:p>
        </w:tc>
        <w:tc>
          <w:tcPr>
            <w:tcW w:w="491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方正黑体_GBK" w:eastAsia="方正黑体_GBK" w:hint="eastAsia"/>
                <w:kern w:val="0"/>
                <w:sz w:val="24"/>
              </w:rPr>
            </w:pPr>
            <w:r>
              <w:rPr>
                <w:rFonts w:ascii="方正黑体_GBK" w:eastAsia="方正黑体_GBK" w:hint="eastAsia"/>
                <w:kern w:val="0"/>
                <w:sz w:val="24"/>
              </w:rPr>
              <w:t>权重</w:t>
            </w:r>
          </w:p>
        </w:tc>
        <w:tc>
          <w:tcPr>
            <w:tcW w:w="8047" w:type="dxa"/>
            <w:vAlign w:val="center"/>
          </w:tcPr>
          <w:p>
            <w:pPr>
              <w:spacing w:line="360" w:lineRule="exact"/>
              <w:jc w:val="center"/>
              <w:rPr>
                <w:rFonts w:ascii="方正黑体_GBK" w:eastAsia="方正黑体_GBK" w:hint="eastAsia"/>
                <w:kern w:val="0"/>
                <w:sz w:val="24"/>
              </w:rPr>
            </w:pPr>
            <w:r>
              <w:rPr>
                <w:rFonts w:ascii="方正黑体_GBK" w:eastAsia="方正黑体_GBK" w:hint="eastAsia"/>
                <w:kern w:val="0"/>
                <w:sz w:val="24"/>
              </w:rPr>
              <w:t>说 明</w:t>
            </w:r>
          </w:p>
        </w:tc>
      </w:tr>
      <w:tr>
        <w:trPr>
          <w:cantSplit/>
          <w:trHeight w:val="1134"/>
        </w:trPr>
        <w:tc>
          <w:tcPr>
            <w:tcW w:w="599" w:type="dxa"/>
            <w:textDirection w:val="tbRlV"/>
          </w:tcPr>
          <w:p>
            <w:pPr>
              <w:widowControl/>
              <w:adjustRightInd w:val="0"/>
              <w:snapToGrid w:val="0"/>
              <w:spacing w:line="360" w:lineRule="exact"/>
              <w:ind w:left="113" w:right="113"/>
              <w:jc w:val="center"/>
              <w:rPr>
                <w:rFonts w:ascii="方正仿宋_GBK" w:eastAsia="方正仿宋_GBK" w:hint="eastAsia"/>
                <w:b/>
                <w:bCs/>
                <w:kern w:val="0"/>
                <w:sz w:val="24"/>
              </w:rPr>
            </w:pPr>
            <w:r>
              <w:rPr>
                <w:rFonts w:ascii="方正仿宋_GBK" w:eastAsia="方正仿宋_GBK" w:hint="eastAsia"/>
                <w:b/>
                <w:bCs/>
                <w:kern w:val="0"/>
                <w:sz w:val="24"/>
              </w:rPr>
              <w:t>价 格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4"/>
              </w:rPr>
            </w:pPr>
            <w:r>
              <w:rPr>
                <w:rFonts w:eastAsia="方正仿宋_GBK" w:hint="eastAsia"/>
                <w:kern w:val="0"/>
                <w:sz w:val="24"/>
              </w:rPr>
              <w:t>投标报价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spacing w:line="400" w:lineRule="exact"/>
              <w:jc w:val="left"/>
              <w:rPr>
                <w:rFonts w:eastAsia="方正仿宋_GBK"/>
                <w:kern w:val="0"/>
                <w:sz w:val="24"/>
              </w:rPr>
            </w:pPr>
            <w:r>
              <w:rPr>
                <w:rFonts w:eastAsia="方正仿宋_GBK"/>
                <w:kern w:val="0"/>
                <w:sz w:val="24"/>
              </w:rPr>
              <w:t>30</w:t>
            </w:r>
          </w:p>
        </w:tc>
        <w:tc>
          <w:tcPr>
            <w:tcW w:w="8047" w:type="dxa"/>
            <w:vAlign w:val="center"/>
          </w:tcPr>
          <w:p>
            <w:pPr>
              <w:widowControl/>
              <w:spacing w:line="440" w:lineRule="exact"/>
              <w:ind w:firstLineChars="200" w:firstLine="480"/>
              <w:jc w:val="left"/>
              <w:rPr>
                <w:rFonts w:eastAsia="方正仿宋_GBK"/>
                <w:kern w:val="0"/>
                <w:sz w:val="24"/>
              </w:rPr>
            </w:pPr>
            <w:r>
              <w:rPr>
                <w:rFonts w:eastAsia="方正仿宋_GBK" w:hint="eastAsia"/>
                <w:kern w:val="0"/>
                <w:sz w:val="24"/>
              </w:rPr>
              <w:t>投标人报价得分＝（评标最低价格/投标价格）×30</w:t>
            </w:r>
          </w:p>
          <w:p>
            <w:pPr>
              <w:widowControl/>
              <w:spacing w:line="440" w:lineRule="exact"/>
              <w:jc w:val="left"/>
              <w:rPr>
                <w:rFonts w:eastAsia="方正仿宋_GBK"/>
                <w:kern w:val="0"/>
                <w:sz w:val="24"/>
              </w:rPr>
            </w:pPr>
            <w:r>
              <w:rPr>
                <w:rFonts w:eastAsia="方正仿宋_GBK" w:hint="eastAsia"/>
                <w:b/>
                <w:bCs/>
                <w:kern w:val="0"/>
                <w:sz w:val="24"/>
              </w:rPr>
              <w:t>注</w:t>
            </w:r>
            <w:r>
              <w:rPr>
                <w:rFonts w:eastAsia="方正仿宋_GBK" w:hint="eastAsia"/>
                <w:kern w:val="0"/>
                <w:sz w:val="24"/>
              </w:rPr>
              <w:t>：</w:t>
            </w:r>
            <w:r>
              <w:rPr>
                <w:rFonts w:eastAsia="方正仿宋_GBK" w:hint="eastAsia"/>
                <w:b/>
                <w:bCs/>
                <w:kern w:val="0"/>
                <w:sz w:val="24"/>
              </w:rPr>
              <w:t>投标价格为投标人所提供投标函中的投标价格</w:t>
            </w:r>
            <w:r>
              <w:rPr>
                <w:rFonts w:eastAsia="方正仿宋_GBK" w:hint="eastAsia"/>
                <w:kern w:val="0"/>
                <w:sz w:val="24"/>
              </w:rPr>
              <w:t>。</w:t>
            </w:r>
          </w:p>
        </w:tc>
      </w:tr>
      <w:tr>
        <w:trPr>
          <w:cantSplit/>
          <w:trHeight w:val="1134"/>
        </w:trPr>
        <w:tc>
          <w:tcPr>
            <w:tcW w:w="599" w:type="dxa"/>
            <w:textDirection w:val="tbRlV"/>
          </w:tcPr>
          <w:p>
            <w:pPr>
              <w:widowControl/>
              <w:adjustRightInd w:val="0"/>
              <w:snapToGrid w:val="0"/>
              <w:spacing w:line="360" w:lineRule="exact"/>
              <w:ind w:left="113" w:right="113"/>
              <w:jc w:val="center"/>
              <w:rPr>
                <w:rFonts w:ascii="方正仿宋_GBK" w:eastAsia="方正仿宋_GBK" w:hint="eastAsia"/>
                <w:b/>
                <w:bCs/>
                <w:kern w:val="0"/>
                <w:sz w:val="24"/>
              </w:rPr>
            </w:pPr>
            <w:r>
              <w:rPr>
                <w:rFonts w:ascii="方正仿宋_GBK" w:eastAsia="方正仿宋_GBK" w:hint="eastAsia"/>
                <w:b/>
                <w:bCs/>
                <w:kern w:val="0"/>
                <w:sz w:val="24"/>
              </w:rPr>
              <w:t>技 术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 w:hint="eastAsia"/>
                <w:kern w:val="0"/>
                <w:sz w:val="24"/>
              </w:rPr>
            </w:pPr>
            <w:r>
              <w:rPr>
                <w:rFonts w:eastAsia="方正仿宋_GBK" w:hint="eastAsia"/>
                <w:kern w:val="0"/>
                <w:sz w:val="24"/>
              </w:rPr>
              <w:t>执行标准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kern w:val="0"/>
                <w:sz w:val="24"/>
              </w:rPr>
            </w:pPr>
            <w:r>
              <w:rPr>
                <w:rFonts w:eastAsia="方正仿宋_GBK" w:hint="eastAsia"/>
                <w:kern w:val="0"/>
                <w:sz w:val="24"/>
              </w:rPr>
              <w:t>1</w:t>
            </w:r>
            <w:r>
              <w:rPr>
                <w:rFonts w:eastAsia="方正仿宋_GBK"/>
                <w:kern w:val="0"/>
                <w:sz w:val="24"/>
              </w:rPr>
              <w:t>0</w:t>
            </w:r>
          </w:p>
        </w:tc>
        <w:tc>
          <w:tcPr>
            <w:tcW w:w="8047" w:type="dxa"/>
            <w:vAlign w:val="center"/>
          </w:tcPr>
          <w:p>
            <w:pPr>
              <w:widowControl/>
              <w:spacing w:line="440" w:lineRule="exact"/>
              <w:ind w:firstLineChars="200" w:firstLine="480"/>
              <w:jc w:val="left"/>
              <w:rPr>
                <w:rFonts w:eastAsia="方正仿宋_GBK" w:cs="宋体"/>
                <w:sz w:val="24"/>
              </w:rPr>
            </w:pPr>
            <w:r>
              <w:rPr>
                <w:rFonts w:eastAsia="方正仿宋_GBK" w:cs="宋体"/>
                <w:sz w:val="24"/>
              </w:rPr>
              <w:t>1</w:t>
            </w:r>
            <w:r>
              <w:rPr>
                <w:rFonts w:eastAsia="方正仿宋_GBK" w:cs="宋体" w:hint="eastAsia"/>
                <w:sz w:val="24"/>
              </w:rPr>
              <w:t>.</w:t>
            </w:r>
            <w:r>
              <w:rPr>
                <w:rFonts w:eastAsia="方正仿宋_GBK" w:cs="宋体"/>
                <w:sz w:val="24"/>
              </w:rPr>
              <w:t>灭菌鸡蛋，符合国家标准GB 2749-2015，且符合《灭菌鸡蛋》团体标准，无抗生素、无激素、无药残，</w:t>
            </w:r>
            <w:r>
              <w:rPr>
                <w:rFonts w:eastAsia="方正仿宋_GBK" w:cs="宋体" w:hint="eastAsia"/>
                <w:bCs/>
                <w:sz w:val="24"/>
              </w:rPr>
              <w:t>营养价值高、品质好，</w:t>
            </w:r>
            <w:r>
              <w:rPr>
                <w:rFonts w:eastAsia="方正仿宋_GBK" w:cs="宋体"/>
                <w:sz w:val="24"/>
              </w:rPr>
              <w:t>得5分</w:t>
            </w:r>
            <w:r>
              <w:rPr>
                <w:rFonts w:eastAsia="方正仿宋_GBK" w:cs="宋体" w:hint="eastAsia"/>
                <w:sz w:val="24"/>
              </w:rPr>
              <w:t>。</w:t>
            </w:r>
          </w:p>
          <w:p>
            <w:pPr>
              <w:widowControl/>
              <w:spacing w:line="440" w:lineRule="exact"/>
              <w:ind w:firstLineChars="200" w:firstLine="480"/>
              <w:jc w:val="left"/>
              <w:rPr>
                <w:rFonts w:eastAsia="方正仿宋_GBK" w:cs="宋体" w:hint="eastAsia"/>
                <w:sz w:val="24"/>
              </w:rPr>
            </w:pPr>
            <w:r>
              <w:rPr>
                <w:rFonts w:eastAsia="方正仿宋_GBK" w:cs="宋体" w:hint="eastAsia"/>
                <w:sz w:val="24"/>
              </w:rPr>
              <w:t>2.</w:t>
            </w:r>
            <w:r>
              <w:rPr>
                <w:rFonts w:eastAsia="方正仿宋_GBK" w:cs="宋体"/>
                <w:sz w:val="24"/>
              </w:rPr>
              <w:t>无重金属、无有害微生物污染和残留，符合GB2763-2021标准要求</w:t>
            </w:r>
            <w:r>
              <w:rPr>
                <w:rFonts w:eastAsia="方正仿宋_GBK" w:cs="宋体" w:hint="eastAsia"/>
                <w:sz w:val="24"/>
              </w:rPr>
              <w:t>，</w:t>
            </w:r>
            <w:r>
              <w:rPr>
                <w:rFonts w:eastAsia="方正仿宋_GBK" w:cs="宋体"/>
                <w:sz w:val="24"/>
              </w:rPr>
              <w:t>得5分</w:t>
            </w:r>
            <w:r>
              <w:rPr>
                <w:rFonts w:eastAsia="方正仿宋_GBK" w:cs="宋体" w:hint="eastAsia"/>
                <w:sz w:val="24"/>
              </w:rPr>
              <w:t>。</w:t>
            </w:r>
          </w:p>
          <w:p>
            <w:pPr>
              <w:widowControl/>
              <w:spacing w:line="440" w:lineRule="exact"/>
              <w:ind w:left="480" w:hangingChars="200" w:hanging="480"/>
              <w:jc w:val="left"/>
              <w:rPr>
                <w:rFonts w:eastAsia="方正仿宋_GBK" w:hint="eastAsia"/>
                <w:b/>
                <w:bCs/>
                <w:kern w:val="0"/>
                <w:sz w:val="24"/>
              </w:rPr>
            </w:pPr>
            <w:r>
              <w:rPr>
                <w:rFonts w:eastAsia="方正仿宋_GBK" w:cs="宋体" w:hint="eastAsia"/>
                <w:b/>
                <w:bCs/>
                <w:sz w:val="24"/>
              </w:rPr>
              <w:t>注：须提供上述证书复印件并加盖供应商公章，未提供或不符合要求不得分。</w:t>
            </w:r>
          </w:p>
        </w:tc>
      </w:tr>
      <w:tr>
        <w:trPr>
          <w:trHeight w:val="3266"/>
        </w:trPr>
        <w:tc>
          <w:tcPr>
            <w:tcW w:w="599" w:type="dxa"/>
            <w:vMerge w:val="restart"/>
            <w:textDirection w:val="tbRlV"/>
          </w:tcPr>
          <w:p>
            <w:pPr>
              <w:widowControl/>
              <w:spacing w:line="360" w:lineRule="exact"/>
              <w:ind w:left="113" w:right="113"/>
              <w:jc w:val="center"/>
              <w:rPr>
                <w:rFonts w:eastAsia="方正仿宋_GBK"/>
                <w:kern w:val="0"/>
                <w:sz w:val="24"/>
              </w:rPr>
            </w:pPr>
            <w:r>
              <w:rPr>
                <w:rFonts w:ascii="方正仿宋_GBK" w:eastAsia="方正仿宋_GBK" w:hint="eastAsia"/>
                <w:b/>
                <w:bCs/>
                <w:kern w:val="0"/>
                <w:sz w:val="24"/>
              </w:rPr>
              <w:t>服 务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4"/>
              </w:rPr>
            </w:pPr>
            <w:r>
              <w:rPr>
                <w:rFonts w:eastAsia="方正仿宋_GBK"/>
                <w:kern w:val="0"/>
                <w:sz w:val="24"/>
              </w:rPr>
              <w:t>兑换网点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kern w:val="0"/>
                <w:sz w:val="24"/>
              </w:rPr>
            </w:pPr>
            <w:r>
              <w:rPr>
                <w:rFonts w:eastAsia="方正仿宋_GBK"/>
                <w:kern w:val="0"/>
                <w:sz w:val="24"/>
              </w:rPr>
              <w:t>25</w:t>
            </w:r>
          </w:p>
        </w:tc>
        <w:tc>
          <w:tcPr>
            <w:tcW w:w="8047" w:type="dxa"/>
            <w:vAlign w:val="center"/>
          </w:tcPr>
          <w:p>
            <w:pPr>
              <w:spacing w:line="440" w:lineRule="exact"/>
              <w:ind w:firstLineChars="200" w:firstLine="480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1.投标人</w:t>
            </w:r>
            <w:r>
              <w:rPr>
                <w:rFonts w:eastAsia="方正仿宋_GBK"/>
                <w:sz w:val="24"/>
              </w:rPr>
              <w:t>在大连市内四区、金普新区、瓦房店、庄河均有兑换点，合计兑换点100个及以上</w:t>
            </w:r>
            <w:r>
              <w:rPr>
                <w:rFonts w:eastAsia="方正仿宋_GBK" w:hint="eastAsia"/>
                <w:sz w:val="24"/>
              </w:rPr>
              <w:t>（得</w:t>
            </w:r>
            <w:r>
              <w:rPr>
                <w:rFonts w:eastAsia="方正仿宋_GBK"/>
                <w:sz w:val="24"/>
              </w:rPr>
              <w:t>25</w:t>
            </w:r>
            <w:r>
              <w:rPr>
                <w:rFonts w:eastAsia="方正仿宋_GBK" w:hint="eastAsia"/>
                <w:sz w:val="24"/>
              </w:rPr>
              <w:t>分）。</w:t>
            </w:r>
          </w:p>
          <w:p>
            <w:pPr>
              <w:spacing w:line="440" w:lineRule="exact"/>
              <w:ind w:firstLineChars="200" w:firstLine="480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2.</w:t>
            </w:r>
            <w:r>
              <w:rPr>
                <w:rFonts w:eastAsia="方正仿宋_GBK"/>
                <w:sz w:val="24"/>
              </w:rPr>
              <w:t>在大连市内四区、金普新区、瓦房店、庄河均有兑换点，合计兑换点50(</w:t>
            </w:r>
            <w:r>
              <w:rPr>
                <w:rFonts w:eastAsia="方正仿宋_GBK" w:hint="eastAsia"/>
                <w:sz w:val="24"/>
              </w:rPr>
              <w:t>含）至</w:t>
            </w:r>
            <w:r>
              <w:rPr>
                <w:rFonts w:eastAsia="方正仿宋_GBK"/>
                <w:sz w:val="24"/>
              </w:rPr>
              <w:t>100个</w:t>
            </w:r>
            <w:r>
              <w:rPr>
                <w:rFonts w:eastAsia="方正仿宋_GBK" w:hint="eastAsia"/>
                <w:sz w:val="24"/>
              </w:rPr>
              <w:t>（得</w:t>
            </w:r>
            <w:r>
              <w:rPr>
                <w:rFonts w:eastAsia="方正仿宋_GBK"/>
                <w:sz w:val="24"/>
              </w:rPr>
              <w:t>13</w:t>
            </w:r>
            <w:r>
              <w:rPr>
                <w:rFonts w:eastAsia="方正仿宋_GBK" w:hint="eastAsia"/>
                <w:sz w:val="24"/>
              </w:rPr>
              <w:t>分）。</w:t>
            </w:r>
          </w:p>
          <w:p>
            <w:pPr>
              <w:spacing w:line="440" w:lineRule="exact"/>
              <w:ind w:firstLineChars="200" w:firstLine="480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3.投标人</w:t>
            </w:r>
            <w:r>
              <w:rPr>
                <w:rFonts w:eastAsia="方正仿宋_GBK"/>
                <w:sz w:val="24"/>
              </w:rPr>
              <w:t>在大连市内四区、金普新区、瓦房店、庄河均有兑换点，合计兑换点10</w:t>
            </w:r>
            <w:r>
              <w:rPr>
                <w:rFonts w:eastAsia="方正仿宋_GBK" w:hint="eastAsia"/>
                <w:sz w:val="24"/>
              </w:rPr>
              <w:t>（含）至</w:t>
            </w:r>
            <w:r>
              <w:rPr>
                <w:rFonts w:eastAsia="方正仿宋_GBK"/>
                <w:sz w:val="24"/>
              </w:rPr>
              <w:t>50个</w:t>
            </w:r>
            <w:r>
              <w:rPr>
                <w:rFonts w:eastAsia="方正仿宋_GBK" w:hint="eastAsia"/>
                <w:sz w:val="24"/>
              </w:rPr>
              <w:t>（得</w:t>
            </w:r>
            <w:r>
              <w:rPr>
                <w:rFonts w:eastAsia="方正仿宋_GBK"/>
                <w:sz w:val="24"/>
              </w:rPr>
              <w:t>7</w:t>
            </w:r>
            <w:r>
              <w:rPr>
                <w:rFonts w:eastAsia="方正仿宋_GBK" w:hint="eastAsia"/>
                <w:sz w:val="24"/>
              </w:rPr>
              <w:t>分）。</w:t>
            </w:r>
          </w:p>
          <w:p>
            <w:pPr>
              <w:spacing w:line="440" w:lineRule="exact"/>
              <w:ind w:firstLineChars="200" w:firstLine="480"/>
              <w:rPr>
                <w:rFonts w:eastAsia="方正仿宋_GBK"/>
                <w:b/>
                <w:sz w:val="24"/>
              </w:rPr>
            </w:pPr>
            <w:r>
              <w:rPr>
                <w:rFonts w:eastAsia="方正仿宋_GBK" w:hint="eastAsia"/>
                <w:sz w:val="24"/>
              </w:rPr>
              <w:t>4.</w:t>
            </w:r>
            <w:r>
              <w:rPr>
                <w:rFonts w:eastAsia="方正仿宋_GBK"/>
                <w:sz w:val="24"/>
              </w:rPr>
              <w:t>兑换点10个以下</w:t>
            </w:r>
            <w:r>
              <w:rPr>
                <w:rFonts w:eastAsia="方正仿宋_GBK" w:hint="eastAsia"/>
                <w:sz w:val="24"/>
              </w:rPr>
              <w:t>不得分。</w:t>
            </w:r>
          </w:p>
        </w:tc>
      </w:tr>
      <w:tr>
        <w:trPr>
          <w:trHeight w:val="4907"/>
        </w:trPr>
        <w:tc>
          <w:tcPr>
            <w:tcW w:w="599" w:type="dxa"/>
            <w:vMerge/>
          </w:tcPr>
          <w:p/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4"/>
              </w:rPr>
            </w:pPr>
            <w:r>
              <w:rPr>
                <w:rFonts w:eastAsia="方正仿宋_GBK" w:hint="eastAsia"/>
                <w:sz w:val="24"/>
              </w:rPr>
              <w:t>售后服务及质量保证措施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kern w:val="0"/>
                <w:sz w:val="24"/>
              </w:rPr>
            </w:pPr>
            <w:r>
              <w:rPr>
                <w:rFonts w:eastAsia="方正仿宋_GBK" w:hint="eastAsia"/>
                <w:kern w:val="0"/>
                <w:sz w:val="24"/>
              </w:rPr>
              <w:t>12</w:t>
            </w:r>
          </w:p>
        </w:tc>
        <w:tc>
          <w:tcPr>
            <w:tcW w:w="8047" w:type="dxa"/>
            <w:vAlign w:val="center"/>
          </w:tcPr>
          <w:p>
            <w:pPr>
              <w:spacing w:line="440" w:lineRule="exact"/>
              <w:ind w:firstLineChars="200" w:firstLine="480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1.投标人售后服务方案内容科学、合理，具有完整的质量保证体系，对质量的控制能力较强，完全响应客户需求</w:t>
            </w:r>
            <w:r>
              <w:rPr>
                <w:rFonts w:eastAsia="方正仿宋_GBK"/>
                <w:sz w:val="24"/>
              </w:rPr>
              <w:t>，承诺所供鸡蛋生产日期在7天内得12分</w:t>
            </w:r>
            <w:r>
              <w:rPr>
                <w:rFonts w:eastAsia="方正仿宋_GBK" w:hint="eastAsia"/>
                <w:sz w:val="24"/>
              </w:rPr>
              <w:t>。</w:t>
            </w:r>
          </w:p>
          <w:p>
            <w:pPr>
              <w:spacing w:line="440" w:lineRule="exact"/>
              <w:ind w:firstLineChars="200" w:firstLine="480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2.投标人售后服务方案内容比较科学、合理，具有质量保证体系，对质量的控制能力一般，大部分响应客户需求</w:t>
            </w:r>
            <w:r>
              <w:rPr>
                <w:rFonts w:eastAsia="方正仿宋_GBK"/>
                <w:sz w:val="24"/>
              </w:rPr>
              <w:t>，承诺所供鸡蛋生产日期在10天内得6分</w:t>
            </w:r>
            <w:r>
              <w:rPr>
                <w:rFonts w:eastAsia="方正仿宋_GBK" w:hint="eastAsia"/>
                <w:sz w:val="24"/>
              </w:rPr>
              <w:t>。</w:t>
            </w:r>
          </w:p>
          <w:p>
            <w:pPr>
              <w:spacing w:line="440" w:lineRule="exact"/>
              <w:ind w:firstLineChars="200" w:firstLine="480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3.投标人售后服务方案内容基本科学、合理，质量保证体系不尽完善，对质量的控制能力一般，少部分响应客户需求</w:t>
            </w:r>
            <w:r>
              <w:rPr>
                <w:rFonts w:eastAsia="方正仿宋_GBK"/>
                <w:sz w:val="24"/>
              </w:rPr>
              <w:t>，承诺所供鸡蛋生产日期在15天内得4分</w:t>
            </w:r>
            <w:r>
              <w:rPr>
                <w:rFonts w:eastAsia="方正仿宋_GBK" w:hint="eastAsia"/>
                <w:sz w:val="24"/>
              </w:rPr>
              <w:t>。</w:t>
            </w:r>
          </w:p>
          <w:p>
            <w:pPr>
              <w:spacing w:line="440" w:lineRule="exact"/>
              <w:rPr>
                <w:rFonts w:eastAsia="方正仿宋_GBK"/>
                <w:b/>
                <w:sz w:val="24"/>
              </w:rPr>
            </w:pPr>
            <w:r>
              <w:rPr>
                <w:rFonts w:eastAsia="方正仿宋_GBK" w:hint="eastAsia"/>
                <w:b/>
                <w:sz w:val="24"/>
              </w:rPr>
              <w:t>注：未提供不得分。</w:t>
            </w:r>
          </w:p>
        </w:tc>
      </w:tr>
    </w:tbl>
    <w:p>
      <w:pPr>
        <w:rPr>
          <w:rFonts w:eastAsia="方正仿宋_GBK" w:hint="eastAsia"/>
        </w:rPr>
      </w:pPr>
    </w:p>
    <w:tbl>
      <w:tblPr>
        <w:tblpPr w:leftFromText="180" w:rightFromText="180" w:vertAnchor="text" w:horzAnchor="page" w:tblpX="1389" w:tblpY="1"/>
        <w:tblOverlap w:val="never"/>
        <w:tblW w:w="9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9"/>
        <w:gridCol w:w="729"/>
        <w:gridCol w:w="491"/>
        <w:gridCol w:w="8047"/>
      </w:tblGrid>
      <w:tr>
        <w:trPr>
          <w:trHeight w:val="1975"/>
        </w:trPr>
        <w:tc>
          <w:tcPr>
            <w:tcW w:w="599" w:type="dxa"/>
            <w:vMerge w:val="restart"/>
            <w:textDirection w:val="tbRlV"/>
          </w:tcPr>
          <w:p>
            <w:pPr>
              <w:spacing w:line="360" w:lineRule="exact"/>
              <w:ind w:left="113" w:right="113"/>
              <w:jc w:val="center"/>
              <w:rPr>
                <w:rFonts w:eastAsia="方正仿宋_GBK"/>
              </w:rPr>
            </w:pPr>
            <w:r>
              <w:rPr>
                <w:rFonts w:ascii="方正仿宋_GBK" w:eastAsia="方正仿宋_GBK" w:hint="eastAsia"/>
                <w:b/>
                <w:bCs/>
                <w:kern w:val="0"/>
                <w:sz w:val="24"/>
              </w:rPr>
              <w:t>服 务</w:t>
            </w:r>
          </w:p>
        </w:tc>
        <w:tc>
          <w:tcPr>
            <w:tcW w:w="7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售后服务及质量保证措施</w:t>
            </w:r>
          </w:p>
        </w:tc>
        <w:tc>
          <w:tcPr>
            <w:tcW w:w="4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4"/>
              </w:rPr>
            </w:pPr>
            <w:r>
              <w:rPr>
                <w:rFonts w:eastAsia="方正仿宋_GBK" w:hint="eastAsia"/>
                <w:kern w:val="0"/>
                <w:sz w:val="24"/>
              </w:rPr>
              <w:t>7</w:t>
            </w:r>
          </w:p>
        </w:tc>
        <w:tc>
          <w:tcPr>
            <w:tcW w:w="8047" w:type="dxa"/>
            <w:vAlign w:val="center"/>
          </w:tcPr>
          <w:p>
            <w:pPr>
              <w:spacing w:line="440" w:lineRule="exact"/>
              <w:ind w:firstLineChars="200" w:firstLine="480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1.</w:t>
            </w:r>
            <w:r>
              <w:rPr>
                <w:rFonts w:eastAsia="方正仿宋_GBK"/>
                <w:sz w:val="24"/>
              </w:rPr>
              <w:t>承诺7</w:t>
            </w:r>
            <w:r>
              <w:rPr>
                <w:rFonts w:eastAsia="方正仿宋_GBK" w:hint="eastAsia"/>
                <w:sz w:val="24"/>
              </w:rPr>
              <w:t>×</w:t>
            </w:r>
            <w:r>
              <w:rPr>
                <w:rFonts w:eastAsia="方正仿宋_GBK"/>
                <w:sz w:val="24"/>
              </w:rPr>
              <w:t>24小时电话服务得7分</w:t>
            </w:r>
            <w:r>
              <w:rPr>
                <w:rFonts w:eastAsia="方正仿宋_GBK" w:hint="eastAsia"/>
                <w:sz w:val="24"/>
              </w:rPr>
              <w:t>。</w:t>
            </w:r>
          </w:p>
          <w:p>
            <w:pPr>
              <w:spacing w:line="440" w:lineRule="exact"/>
              <w:ind w:firstLineChars="200" w:firstLine="480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2.</w:t>
            </w:r>
            <w:r>
              <w:rPr>
                <w:rFonts w:eastAsia="方正仿宋_GBK"/>
                <w:sz w:val="24"/>
              </w:rPr>
              <w:t>承诺不少于7</w:t>
            </w:r>
            <w:r>
              <w:rPr>
                <w:rFonts w:eastAsia="方正仿宋_GBK" w:hint="eastAsia"/>
                <w:sz w:val="24"/>
              </w:rPr>
              <w:t>×</w:t>
            </w:r>
            <w:r>
              <w:rPr>
                <w:rFonts w:eastAsia="方正仿宋_GBK"/>
                <w:sz w:val="24"/>
              </w:rPr>
              <w:t>12小时电话服务得4分</w:t>
            </w:r>
            <w:r>
              <w:rPr>
                <w:rFonts w:eastAsia="方正仿宋_GBK" w:hint="eastAsia"/>
                <w:sz w:val="24"/>
              </w:rPr>
              <w:t>。</w:t>
            </w:r>
          </w:p>
          <w:p>
            <w:pPr>
              <w:spacing w:line="440" w:lineRule="exact"/>
              <w:ind w:firstLineChars="200" w:firstLine="480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3.</w:t>
            </w:r>
            <w:r>
              <w:rPr>
                <w:rFonts w:eastAsia="方正仿宋_GBK"/>
                <w:sz w:val="24"/>
              </w:rPr>
              <w:t>承诺不少于7</w:t>
            </w:r>
            <w:r>
              <w:rPr>
                <w:rFonts w:eastAsia="方正仿宋_GBK" w:hint="eastAsia"/>
                <w:sz w:val="24"/>
              </w:rPr>
              <w:t>×</w:t>
            </w:r>
            <w:r>
              <w:rPr>
                <w:rFonts w:eastAsia="方正仿宋_GBK"/>
                <w:sz w:val="24"/>
              </w:rPr>
              <w:t>8小时电话服务得2分</w:t>
            </w:r>
            <w:r>
              <w:rPr>
                <w:rFonts w:eastAsia="方正仿宋_GBK" w:hint="eastAsia"/>
                <w:sz w:val="24"/>
              </w:rPr>
              <w:t>。</w:t>
            </w:r>
          </w:p>
          <w:p>
            <w:pPr>
              <w:spacing w:line="440" w:lineRule="exact"/>
              <w:rPr>
                <w:rFonts w:eastAsia="方正仿宋_GBK"/>
                <w:b/>
                <w:bCs/>
                <w:sz w:val="24"/>
              </w:rPr>
            </w:pPr>
            <w:r>
              <w:rPr>
                <w:rFonts w:eastAsia="方正仿宋_GBK" w:cs="宋体" w:hint="eastAsia"/>
                <w:b/>
                <w:bCs/>
                <w:sz w:val="24"/>
              </w:rPr>
              <w:t>注：不能满足需求不得分。</w:t>
            </w:r>
          </w:p>
        </w:tc>
      </w:tr>
      <w:tr>
        <w:trPr>
          <w:trHeight w:val="1972"/>
        </w:trPr>
        <w:tc>
          <w:tcPr>
            <w:tcW w:w="599" w:type="dxa"/>
            <w:vMerge/>
            <w:textDirection w:val="tbRlV"/>
          </w:tcPr>
          <w:p/>
        </w:tc>
        <w:tc>
          <w:tcPr>
            <w:tcW w:w="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4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方正仿宋_GBK" w:eastAsia="方正仿宋_GBK" w:hint="eastAsia"/>
                <w:b/>
                <w:bCs/>
                <w:kern w:val="0"/>
                <w:sz w:val="24"/>
              </w:rPr>
            </w:pPr>
            <w:r>
              <w:rPr>
                <w:rFonts w:eastAsia="方正仿宋_GBK" w:hint="eastAsia"/>
                <w:kern w:val="0"/>
                <w:sz w:val="24"/>
              </w:rPr>
              <w:t>6</w:t>
            </w:r>
          </w:p>
        </w:tc>
        <w:tc>
          <w:tcPr>
            <w:tcW w:w="8047" w:type="dxa"/>
            <w:vAlign w:val="center"/>
          </w:tcPr>
          <w:p>
            <w:pPr>
              <w:spacing w:line="440" w:lineRule="exact"/>
              <w:ind w:firstLineChars="200" w:firstLine="480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1.</w:t>
            </w:r>
            <w:r>
              <w:rPr>
                <w:rFonts w:eastAsia="方正仿宋_GBK"/>
                <w:sz w:val="24"/>
              </w:rPr>
              <w:t>如电话不能解决问题，承诺2</w:t>
            </w:r>
            <w:r>
              <w:rPr>
                <w:rFonts w:eastAsia="方正仿宋_GBK" w:hint="eastAsia"/>
                <w:sz w:val="24"/>
              </w:rPr>
              <w:t>小时内</w:t>
            </w:r>
            <w:r>
              <w:rPr>
                <w:rFonts w:eastAsia="方正仿宋_GBK"/>
                <w:sz w:val="24"/>
              </w:rPr>
              <w:t>到达现场</w:t>
            </w:r>
            <w:r>
              <w:rPr>
                <w:rFonts w:eastAsia="方正仿宋_GBK" w:hint="eastAsia"/>
                <w:sz w:val="24"/>
              </w:rPr>
              <w:t>解决问题得</w:t>
            </w:r>
            <w:r>
              <w:rPr>
                <w:rFonts w:eastAsia="方正仿宋_GBK"/>
                <w:sz w:val="24"/>
              </w:rPr>
              <w:t>6</w:t>
            </w:r>
            <w:r>
              <w:rPr>
                <w:rFonts w:eastAsia="方正仿宋_GBK" w:hint="eastAsia"/>
                <w:sz w:val="24"/>
              </w:rPr>
              <w:t>分。</w:t>
            </w:r>
          </w:p>
          <w:p>
            <w:pPr>
              <w:spacing w:line="440" w:lineRule="exact"/>
              <w:ind w:firstLineChars="200" w:firstLine="480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2.</w:t>
            </w:r>
            <w:r>
              <w:rPr>
                <w:rFonts w:eastAsia="方正仿宋_GBK"/>
                <w:sz w:val="24"/>
              </w:rPr>
              <w:t>如电话不能解决问题，承诺4</w:t>
            </w:r>
            <w:r>
              <w:rPr>
                <w:rFonts w:eastAsia="方正仿宋_GBK" w:hint="eastAsia"/>
                <w:sz w:val="24"/>
              </w:rPr>
              <w:t>小时内</w:t>
            </w:r>
            <w:r>
              <w:rPr>
                <w:rFonts w:eastAsia="方正仿宋_GBK"/>
                <w:sz w:val="24"/>
              </w:rPr>
              <w:t>到达现场</w:t>
            </w:r>
            <w:r>
              <w:rPr>
                <w:rFonts w:eastAsia="方正仿宋_GBK" w:hint="eastAsia"/>
                <w:sz w:val="24"/>
              </w:rPr>
              <w:t>解决问题得</w:t>
            </w:r>
            <w:r>
              <w:rPr>
                <w:rFonts w:eastAsia="方正仿宋_GBK"/>
                <w:sz w:val="24"/>
              </w:rPr>
              <w:t>3</w:t>
            </w:r>
            <w:r>
              <w:rPr>
                <w:rFonts w:eastAsia="方正仿宋_GBK" w:hint="eastAsia"/>
                <w:sz w:val="24"/>
              </w:rPr>
              <w:t>分。</w:t>
            </w:r>
          </w:p>
          <w:p>
            <w:pPr>
              <w:spacing w:line="440" w:lineRule="exact"/>
              <w:ind w:firstLineChars="200" w:firstLine="480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3.</w:t>
            </w:r>
            <w:r>
              <w:rPr>
                <w:rFonts w:eastAsia="方正仿宋_GBK"/>
                <w:sz w:val="24"/>
              </w:rPr>
              <w:t>如电话不能解决问题，承诺6</w:t>
            </w:r>
            <w:r>
              <w:rPr>
                <w:rFonts w:eastAsia="方正仿宋_GBK" w:hint="eastAsia"/>
                <w:sz w:val="24"/>
              </w:rPr>
              <w:t>小时内</w:t>
            </w:r>
            <w:r>
              <w:rPr>
                <w:rFonts w:eastAsia="方正仿宋_GBK"/>
                <w:sz w:val="24"/>
              </w:rPr>
              <w:t>到达现场</w:t>
            </w:r>
            <w:r>
              <w:rPr>
                <w:rFonts w:eastAsia="方正仿宋_GBK" w:hint="eastAsia"/>
                <w:sz w:val="24"/>
              </w:rPr>
              <w:t>解决问题得</w:t>
            </w:r>
            <w:r>
              <w:rPr>
                <w:rFonts w:eastAsia="方正仿宋_GBK"/>
                <w:sz w:val="24"/>
              </w:rPr>
              <w:t>1</w:t>
            </w:r>
            <w:r>
              <w:rPr>
                <w:rFonts w:eastAsia="方正仿宋_GBK" w:hint="eastAsia"/>
                <w:sz w:val="24"/>
              </w:rPr>
              <w:t>分</w:t>
            </w:r>
            <w:r>
              <w:rPr>
                <w:rFonts w:eastAsia="方正仿宋_GBK"/>
                <w:sz w:val="24"/>
              </w:rPr>
              <w:t>。</w:t>
            </w:r>
          </w:p>
          <w:p>
            <w:pPr>
              <w:spacing w:line="440" w:lineRule="exact"/>
              <w:rPr>
                <w:rFonts w:eastAsia="方正仿宋_GBK" w:hint="eastAsia"/>
                <w:sz w:val="24"/>
              </w:rPr>
            </w:pPr>
            <w:r>
              <w:rPr>
                <w:rFonts w:eastAsia="方正仿宋_GBK" w:cs="宋体" w:hint="eastAsia"/>
                <w:b/>
                <w:bCs/>
                <w:sz w:val="24"/>
              </w:rPr>
              <w:t>注：不能满足需求不得分。</w:t>
            </w:r>
          </w:p>
        </w:tc>
      </w:tr>
      <w:tr>
        <w:trPr>
          <w:trHeight w:val="1829"/>
        </w:trPr>
        <w:tc>
          <w:tcPr>
            <w:tcW w:w="599" w:type="dxa"/>
            <w:vMerge/>
          </w:tcPr>
          <w:p/>
        </w:tc>
        <w:tc>
          <w:tcPr>
            <w:tcW w:w="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4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4"/>
              </w:rPr>
            </w:pPr>
            <w:r>
              <w:rPr>
                <w:rFonts w:eastAsia="方正仿宋_GBK" w:hint="eastAsia"/>
                <w:kern w:val="0"/>
                <w:sz w:val="24"/>
              </w:rPr>
              <w:t>5</w:t>
            </w:r>
          </w:p>
        </w:tc>
        <w:tc>
          <w:tcPr>
            <w:tcW w:w="8047" w:type="dxa"/>
            <w:vAlign w:val="center"/>
          </w:tcPr>
          <w:p>
            <w:pPr>
              <w:spacing w:line="440" w:lineRule="exact"/>
              <w:ind w:leftChars="200" w:left="420"/>
              <w:rPr>
                <w:rFonts w:eastAsia="方正仿宋_GBK" w:cs="宋体"/>
                <w:sz w:val="24"/>
              </w:rPr>
            </w:pPr>
            <w:r>
              <w:rPr>
                <w:rFonts w:eastAsia="方正仿宋_GBK" w:cs="宋体" w:hint="eastAsia"/>
                <w:sz w:val="24"/>
              </w:rPr>
              <w:t>根据采购人需求，可满足大连以外地区员工的鸡蛋配送（需配送人数不</w:t>
            </w:r>
          </w:p>
          <w:p>
            <w:pPr>
              <w:spacing w:line="440" w:lineRule="exact"/>
              <w:rPr>
                <w:rFonts w:eastAsia="方正仿宋_GBK" w:cs="宋体"/>
                <w:sz w:val="24"/>
              </w:rPr>
            </w:pPr>
            <w:r>
              <w:rPr>
                <w:rFonts w:eastAsia="方正仿宋_GBK" w:cs="宋体" w:hint="eastAsia"/>
                <w:sz w:val="24"/>
              </w:rPr>
              <w:t>超过总人数的10%且配送费由中标供应商承担）得5分</w:t>
            </w:r>
            <w:r>
              <w:rPr>
                <w:rFonts w:eastAsia="方正仿宋_GBK" w:cs="宋体"/>
                <w:sz w:val="24"/>
              </w:rPr>
              <w:t>。</w:t>
            </w:r>
          </w:p>
          <w:p>
            <w:pPr>
              <w:spacing w:line="440" w:lineRule="exact"/>
              <w:rPr>
                <w:rFonts w:eastAsia="方正仿宋_GBK" w:cs="宋体"/>
                <w:b/>
                <w:bCs/>
                <w:sz w:val="24"/>
              </w:rPr>
            </w:pPr>
            <w:r>
              <w:rPr>
                <w:rFonts w:eastAsia="方正仿宋_GBK" w:cs="宋体" w:hint="eastAsia"/>
                <w:b/>
                <w:bCs/>
                <w:sz w:val="24"/>
              </w:rPr>
              <w:t>注：不能满足需求不得分。</w:t>
            </w:r>
          </w:p>
        </w:tc>
      </w:tr>
      <w:tr>
        <w:trPr>
          <w:cantSplit/>
          <w:trHeight w:val="3110"/>
        </w:trPr>
        <w:tc>
          <w:tcPr>
            <w:tcW w:w="599" w:type="dxa"/>
            <w:textDirection w:val="tbRlV"/>
          </w:tcPr>
          <w:p>
            <w:pPr>
              <w:widowControl/>
              <w:spacing w:line="360" w:lineRule="exact"/>
              <w:ind w:left="113" w:right="113"/>
              <w:jc w:val="center"/>
              <w:rPr>
                <w:rFonts w:eastAsia="方正仿宋_GBK"/>
                <w:kern w:val="0"/>
                <w:sz w:val="24"/>
              </w:rPr>
            </w:pPr>
            <w:r>
              <w:rPr>
                <w:rFonts w:ascii="方正仿宋_GBK" w:eastAsia="方正仿宋_GBK" w:hint="eastAsia"/>
                <w:b/>
                <w:bCs/>
                <w:kern w:val="0"/>
                <w:sz w:val="24"/>
              </w:rPr>
              <w:t>商 务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kern w:val="0"/>
                <w:sz w:val="24"/>
              </w:rPr>
            </w:pPr>
            <w:r>
              <w:rPr>
                <w:rFonts w:eastAsia="方正仿宋_GBK" w:hint="eastAsia"/>
                <w:kern w:val="0"/>
                <w:sz w:val="24"/>
              </w:rPr>
              <w:t>经营情况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kern w:val="0"/>
                <w:sz w:val="24"/>
              </w:rPr>
            </w:pPr>
            <w:r>
              <w:rPr>
                <w:rFonts w:eastAsia="方正仿宋_GBK" w:hint="eastAsia"/>
                <w:kern w:val="0"/>
                <w:sz w:val="24"/>
              </w:rPr>
              <w:t>5</w:t>
            </w:r>
          </w:p>
        </w:tc>
        <w:tc>
          <w:tcPr>
            <w:tcW w:w="8047" w:type="dxa"/>
            <w:vAlign w:val="center"/>
          </w:tcPr>
          <w:p>
            <w:pPr>
              <w:spacing w:line="440" w:lineRule="exact"/>
              <w:ind w:right="-2" w:firstLineChars="200" w:firstLine="480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投标人提供2023年9月1日至今类似项目业绩，每提供1个业绩得</w:t>
            </w:r>
            <w:r>
              <w:rPr>
                <w:rFonts w:eastAsia="方正仿宋_GBK"/>
                <w:sz w:val="24"/>
              </w:rPr>
              <w:t>2</w:t>
            </w:r>
            <w:r>
              <w:rPr>
                <w:rFonts w:eastAsia="方正仿宋_GBK" w:hint="eastAsia"/>
                <w:sz w:val="24"/>
              </w:rPr>
              <w:t>.5分，最多得5分</w:t>
            </w:r>
            <w:r>
              <w:rPr>
                <w:rFonts w:eastAsia="方正仿宋_GBK"/>
                <w:sz w:val="24"/>
              </w:rPr>
              <w:t>。</w:t>
            </w:r>
          </w:p>
          <w:p>
            <w:pPr>
              <w:widowControl/>
              <w:spacing w:line="440" w:lineRule="exact"/>
              <w:ind w:left="480" w:hangingChars="200" w:hanging="480"/>
              <w:jc w:val="left"/>
              <w:rPr>
                <w:rFonts w:eastAsia="方正仿宋_GBK"/>
                <w:kern w:val="0"/>
                <w:sz w:val="24"/>
              </w:rPr>
            </w:pPr>
            <w:r>
              <w:rPr>
                <w:rFonts w:eastAsia="方正仿宋_GBK" w:hint="eastAsia"/>
                <w:b/>
                <w:sz w:val="24"/>
              </w:rPr>
              <w:t>注：需提供合同或中标通知书复印件，时间以合同签署时间或中标通知书发放时间为准。</w:t>
            </w:r>
          </w:p>
        </w:tc>
      </w:tr>
    </w:tbl>
    <w:p>
      <w:pPr>
        <w:rPr>
          <w:rFonts w:eastAsia="方正仿宋_GBK"/>
          <w:sz w:val="24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宋体">
    <w:altName w:val="华文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华文细黑"/>
    <w:panose1 w:val="02010609060101010101"/>
    <w:charset w:val="86"/>
    <w:family w:val="modern"/>
    <w:pitch w:val="variable"/>
    <w:sig w:usb0="800002BF" w:usb1="38CF7CFA" w:usb2="00000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eastAsia="黑体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customStyle="1" w:styleId="15">
    <w:name w:val="样式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6">
    <w:name w:val="样式 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7">
    <w:name w:val="List Paragraph"/>
    <w:basedOn w:val="0"/>
    <w:pPr>
      <w:ind w:firstLineChars="200" w:firstLine="200"/>
    </w:p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86</TotalTime>
  <Application>Yozo_Office</Application>
  <Pages>2</Pages>
  <Words>899</Words>
  <Characters>968</Characters>
  <Lines>81</Lines>
  <Paragraphs>50</Paragraphs>
  <CharactersWithSpaces>975</CharactersWithSpaces>
  <Company>MCG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Qu, Dazhi</dc:creator>
  <cp:lastModifiedBy>刘泽</cp:lastModifiedBy>
  <cp:revision>39</cp:revision>
  <cp:lastPrinted>2026-09-03T06:56:00Z</cp:lastPrinted>
  <dcterms:created xsi:type="dcterms:W3CDTF">2026-09-03T03:17:00Z</dcterms:created>
  <dcterms:modified xsi:type="dcterms:W3CDTF">2026-09-04T01:37:56Z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TemplateDocerSaveRecord">
    <vt:lpwstr>eyJoZGlkIjoiZmYyMmZmMGJkOThlZDhlMjc1NjVmZTM5YmZlMGU4NGEiLCJ1c2VySWQiOiI3MDcyNDExNDEifQ==</vt:lpwstr>
  </property>
  <property fmtid="{D5CDD505-2E9C-101B-9397-08002B2CF9AE}" pid="3" name="KSOProductBuildVer">
    <vt:lpwstr>2052-12.1.2.24730</vt:lpwstr>
  </property>
  <property fmtid="{D5CDD505-2E9C-101B-9397-08002B2CF9AE}" pid="4" name="ICV">
    <vt:lpwstr>13296B550E18490BA7F45BA5A2CB7BDD_13</vt:lpwstr>
  </property>
</Properties>
</file>